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48" w:rsidRDefault="00100892">
      <w:pPr>
        <w:jc w:val="center"/>
        <w:rPr>
          <w:b/>
        </w:rPr>
      </w:pPr>
      <w:r>
        <w:rPr>
          <w:b/>
        </w:rPr>
        <w:t>Lesson Plan Template</w:t>
      </w:r>
    </w:p>
    <w:p w:rsidR="00CF4F48" w:rsidRDefault="00100892">
      <w:pPr>
        <w:jc w:val="center"/>
        <w:rPr>
          <w:b/>
        </w:rPr>
      </w:pPr>
      <w:r>
        <w:rPr>
          <w:b/>
        </w:rPr>
        <w:t>Teaching Behavioral Expectations Across Locations</w:t>
      </w:r>
    </w:p>
    <w:p w:rsidR="00CF4F48" w:rsidRDefault="00CF4F48">
      <w:pPr>
        <w:jc w:val="center"/>
      </w:pPr>
    </w:p>
    <w:tbl>
      <w:tblPr>
        <w:tblW w:w="948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3"/>
        <w:gridCol w:w="1726"/>
        <w:gridCol w:w="878"/>
        <w:gridCol w:w="848"/>
        <w:gridCol w:w="2065"/>
        <w:gridCol w:w="2310"/>
      </w:tblGrid>
      <w:tr w:rsidR="00CF4F48">
        <w:tc>
          <w:tcPr>
            <w:tcW w:w="4290" w:type="dxa"/>
            <w:gridSpan w:val="3"/>
          </w:tcPr>
          <w:p w:rsidR="00CF4F48" w:rsidRPr="00711DCE" w:rsidRDefault="00100892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Location:</w:t>
            </w:r>
          </w:p>
          <w:p w:rsidR="00CF4F48" w:rsidRPr="00711DCE" w:rsidRDefault="00264ED4" w:rsidP="00F12D00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00892"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="00F12D00">
              <w:rPr>
                <w:sz w:val="22"/>
                <w:szCs w:val="22"/>
              </w:rPr>
              <w:t>Hallway</w:t>
            </w:r>
            <w:r w:rsidRPr="00711DC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190" w:type="dxa"/>
            <w:gridSpan w:val="3"/>
          </w:tcPr>
          <w:p w:rsidR="00CF4F48" w:rsidRPr="00711DCE" w:rsidRDefault="00100892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Time Needed:</w:t>
            </w:r>
          </w:p>
          <w:p w:rsidR="00CF4F48" w:rsidRPr="00711DCE" w:rsidRDefault="00264ED4" w:rsidP="00CF4F48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00892"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="00CF4F48">
              <w:rPr>
                <w:rFonts w:ascii="Monaco" w:hAnsi="Monaco" w:cs="Monaco"/>
                <w:sz w:val="22"/>
                <w:szCs w:val="22"/>
              </w:rPr>
              <w:t>15-20 minutes</w:t>
            </w:r>
            <w:r w:rsidRPr="00711DCE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CF4F48">
        <w:tc>
          <w:tcPr>
            <w:tcW w:w="9480" w:type="dxa"/>
            <w:gridSpan w:val="6"/>
          </w:tcPr>
          <w:p w:rsidR="00CF4F48" w:rsidRPr="00711DCE" w:rsidRDefault="00100892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List of Observable, Positive Expectations in Chosen Location for Each Rule:</w:t>
            </w:r>
          </w:p>
        </w:tc>
      </w:tr>
      <w:tr w:rsidR="00CF4F48">
        <w:trPr>
          <w:trHeight w:val="135"/>
        </w:trPr>
        <w:tc>
          <w:tcPr>
            <w:tcW w:w="1657" w:type="dxa"/>
          </w:tcPr>
          <w:p w:rsidR="00CF4F48" w:rsidRPr="00711DCE" w:rsidRDefault="00100892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Rule</w:t>
            </w:r>
          </w:p>
          <w:p w:rsidR="00CF4F48" w:rsidRPr="00711DCE" w:rsidRDefault="00100892" w:rsidP="006E1030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t xml:space="preserve">1. </w:t>
            </w:r>
            <w:r w:rsidR="00264ED4" w:rsidRPr="00711DC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11DCE">
              <w:rPr>
                <w:sz w:val="22"/>
                <w:szCs w:val="22"/>
              </w:rPr>
              <w:instrText xml:space="preserve"> FORMTEXT </w:instrText>
            </w:r>
            <w:r w:rsidR="00264ED4" w:rsidRPr="00711DCE">
              <w:rPr>
                <w:sz w:val="22"/>
                <w:szCs w:val="22"/>
              </w:rPr>
            </w:r>
            <w:r w:rsidR="00264ED4" w:rsidRPr="00711DCE">
              <w:rPr>
                <w:sz w:val="22"/>
                <w:szCs w:val="22"/>
              </w:rPr>
              <w:fldChar w:fldCharType="separate"/>
            </w:r>
            <w:r w:rsidR="006E1030">
              <w:rPr>
                <w:rFonts w:ascii="Monaco" w:hAnsi="Monaco" w:cs="Monaco"/>
                <w:noProof/>
                <w:sz w:val="22"/>
                <w:szCs w:val="22"/>
              </w:rPr>
              <w:t>Come to School</w:t>
            </w:r>
            <w:r w:rsidR="00264ED4" w:rsidRPr="00711DCE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55" w:type="dxa"/>
          </w:tcPr>
          <w:p w:rsidR="00CF4F48" w:rsidRPr="00711DCE" w:rsidRDefault="00100892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Rule</w:t>
            </w:r>
          </w:p>
          <w:p w:rsidR="00CF4F48" w:rsidRPr="00711DCE" w:rsidRDefault="00100892" w:rsidP="00CF4F48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t xml:space="preserve">2. </w:t>
            </w:r>
            <w:r w:rsidR="00264ED4" w:rsidRPr="00711DCE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11DCE">
              <w:rPr>
                <w:sz w:val="22"/>
                <w:szCs w:val="22"/>
              </w:rPr>
              <w:instrText xml:space="preserve"> FORMTEXT </w:instrText>
            </w:r>
            <w:r w:rsidR="00264ED4" w:rsidRPr="00711DCE">
              <w:rPr>
                <w:sz w:val="22"/>
                <w:szCs w:val="22"/>
              </w:rPr>
            </w:r>
            <w:r w:rsidR="00264ED4" w:rsidRPr="00711DCE">
              <w:rPr>
                <w:sz w:val="22"/>
                <w:szCs w:val="22"/>
              </w:rPr>
              <w:fldChar w:fldCharType="separate"/>
            </w:r>
            <w:r w:rsidR="006E1030">
              <w:rPr>
                <w:sz w:val="22"/>
                <w:szCs w:val="22"/>
              </w:rPr>
              <w:t xml:space="preserve">   </w:t>
            </w:r>
            <w:r w:rsidR="006E1030">
              <w:rPr>
                <w:rFonts w:ascii="Monaco" w:hAnsi="Monaco" w:cs="Monaco"/>
                <w:noProof/>
                <w:sz w:val="22"/>
                <w:szCs w:val="22"/>
              </w:rPr>
              <w:t>Always be Prepared</w:t>
            </w:r>
            <w:r w:rsidR="00264ED4" w:rsidRPr="00711DC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55" w:type="dxa"/>
            <w:gridSpan w:val="2"/>
          </w:tcPr>
          <w:p w:rsidR="00CF4F48" w:rsidRPr="00711DCE" w:rsidRDefault="00100892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Rule</w:t>
            </w:r>
          </w:p>
          <w:p w:rsidR="00CF4F48" w:rsidRPr="00711DCE" w:rsidRDefault="00100892" w:rsidP="006E1030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t xml:space="preserve">3. </w:t>
            </w:r>
            <w:r w:rsidR="00264ED4" w:rsidRPr="00711DC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11DCE">
              <w:rPr>
                <w:sz w:val="22"/>
                <w:szCs w:val="22"/>
              </w:rPr>
              <w:instrText xml:space="preserve"> FORMTEXT </w:instrText>
            </w:r>
            <w:r w:rsidR="00264ED4" w:rsidRPr="00711DCE">
              <w:rPr>
                <w:sz w:val="22"/>
                <w:szCs w:val="22"/>
              </w:rPr>
            </w:r>
            <w:r w:rsidR="00264ED4" w:rsidRPr="00711DCE">
              <w:rPr>
                <w:sz w:val="22"/>
                <w:szCs w:val="22"/>
              </w:rPr>
              <w:fldChar w:fldCharType="separate"/>
            </w:r>
            <w:r w:rsidR="006E1030">
              <w:rPr>
                <w:rFonts w:ascii="Monaco" w:hAnsi="Monaco" w:cs="Monaco"/>
                <w:noProof/>
                <w:sz w:val="22"/>
                <w:szCs w:val="22"/>
              </w:rPr>
              <w:t>Think of others first</w:t>
            </w:r>
            <w:r w:rsidR="00264ED4" w:rsidRPr="00711DCE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755" w:type="dxa"/>
          </w:tcPr>
          <w:p w:rsidR="00CF4F48" w:rsidRPr="00711DCE" w:rsidRDefault="00100892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Rule</w:t>
            </w:r>
          </w:p>
          <w:p w:rsidR="00CF4F48" w:rsidRPr="00711DCE" w:rsidRDefault="00100892" w:rsidP="0020537C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t xml:space="preserve">4. </w:t>
            </w:r>
            <w:r w:rsidR="00264ED4" w:rsidRPr="00711DCE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11DCE">
              <w:rPr>
                <w:sz w:val="22"/>
                <w:szCs w:val="22"/>
              </w:rPr>
              <w:instrText xml:space="preserve"> FORMTEXT </w:instrText>
            </w:r>
            <w:r w:rsidR="00264ED4" w:rsidRPr="00711DCE">
              <w:rPr>
                <w:sz w:val="22"/>
                <w:szCs w:val="22"/>
              </w:rPr>
            </w:r>
            <w:r w:rsidR="00264ED4" w:rsidRPr="00711DCE">
              <w:rPr>
                <w:sz w:val="22"/>
                <w:szCs w:val="22"/>
              </w:rPr>
              <w:fldChar w:fldCharType="separate"/>
            </w:r>
            <w:r w:rsidR="006E1030">
              <w:rPr>
                <w:rFonts w:ascii="Monaco" w:hAnsi="Monaco" w:cs="Monaco"/>
                <w:noProof/>
                <w:sz w:val="22"/>
                <w:szCs w:val="22"/>
              </w:rPr>
              <w:t>Show Responsibility</w:t>
            </w:r>
            <w:r w:rsidR="00264ED4" w:rsidRPr="00711DCE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558" w:type="dxa"/>
          </w:tcPr>
          <w:p w:rsidR="00CF4F48" w:rsidRPr="00711DCE" w:rsidRDefault="00100892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Rule</w:t>
            </w:r>
          </w:p>
          <w:p w:rsidR="00CF4F48" w:rsidRPr="00711DCE" w:rsidRDefault="00100892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t xml:space="preserve">5. </w:t>
            </w:r>
            <w:r w:rsidR="00264ED4" w:rsidRPr="00711DC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11DCE">
              <w:rPr>
                <w:sz w:val="22"/>
                <w:szCs w:val="22"/>
              </w:rPr>
              <w:instrText xml:space="preserve"> FORMTEXT </w:instrText>
            </w:r>
            <w:r w:rsidR="00264ED4" w:rsidRPr="00711DCE">
              <w:rPr>
                <w:sz w:val="22"/>
                <w:szCs w:val="22"/>
              </w:rPr>
            </w:r>
            <w:r w:rsidR="00264ED4" w:rsidRPr="00711DCE">
              <w:rPr>
                <w:sz w:val="22"/>
                <w:szCs w:val="22"/>
              </w:rPr>
              <w:fldChar w:fldCharType="separate"/>
            </w:r>
            <w:r w:rsidRPr="00711DCE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Pr="00711DCE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Pr="00711DCE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Pr="00711DCE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Pr="00711DCE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264ED4" w:rsidRPr="00711DCE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CF4F48">
        <w:trPr>
          <w:trHeight w:val="135"/>
        </w:trPr>
        <w:tc>
          <w:tcPr>
            <w:tcW w:w="1657" w:type="dxa"/>
          </w:tcPr>
          <w:p w:rsidR="00CF4F48" w:rsidRPr="00711DCE" w:rsidRDefault="00100892">
            <w:pPr>
              <w:rPr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Expectations</w:t>
            </w:r>
            <w:r w:rsidRPr="00711DCE">
              <w:rPr>
                <w:sz w:val="22"/>
                <w:szCs w:val="22"/>
              </w:rPr>
              <w:t>:</w:t>
            </w:r>
          </w:p>
          <w:p w:rsidR="00CF4F48" w:rsidRPr="00711DCE" w:rsidRDefault="00264ED4" w:rsidP="00F12D00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00892"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="00F12D00">
              <w:rPr>
                <w:sz w:val="22"/>
                <w:szCs w:val="22"/>
              </w:rPr>
              <w:t>Do not be in the hallway without permission at any time of day.</w:t>
            </w:r>
            <w:r w:rsidRPr="00711DCE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755" w:type="dxa"/>
          </w:tcPr>
          <w:p w:rsidR="00CF4F48" w:rsidRPr="00711DCE" w:rsidRDefault="00100892">
            <w:pPr>
              <w:rPr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Expectations</w:t>
            </w:r>
            <w:r w:rsidRPr="00711DCE">
              <w:rPr>
                <w:sz w:val="22"/>
                <w:szCs w:val="22"/>
              </w:rPr>
              <w:t>:</w:t>
            </w:r>
          </w:p>
          <w:p w:rsidR="00CF4F48" w:rsidRPr="00711DCE" w:rsidRDefault="00264ED4" w:rsidP="00F12D00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100892"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="00F12D00">
              <w:rPr>
                <w:sz w:val="22"/>
                <w:szCs w:val="22"/>
              </w:rPr>
              <w:t>Think about what is needed for the next class and get materials quickly.   Always have a hall pass in the hallway.</w:t>
            </w:r>
            <w:r w:rsidRPr="00711DCE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755" w:type="dxa"/>
            <w:gridSpan w:val="2"/>
          </w:tcPr>
          <w:p w:rsidR="00CF4F48" w:rsidRPr="00711DCE" w:rsidRDefault="00100892">
            <w:pPr>
              <w:rPr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Expectations</w:t>
            </w:r>
            <w:r w:rsidRPr="00711DCE">
              <w:rPr>
                <w:sz w:val="22"/>
                <w:szCs w:val="22"/>
              </w:rPr>
              <w:t>:</w:t>
            </w:r>
          </w:p>
          <w:p w:rsidR="00CF4F48" w:rsidRPr="00711DCE" w:rsidRDefault="00264ED4" w:rsidP="00C15EAF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100892"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="00F12D00">
              <w:rPr>
                <w:sz w:val="22"/>
                <w:szCs w:val="22"/>
              </w:rPr>
              <w:t>Stand on either side of the hallway while at locker or while talking to others.  Speak in coversation tone.  Keep hands to self.</w:t>
            </w:r>
            <w:r w:rsidR="00C15EAF">
              <w:rPr>
                <w:sz w:val="22"/>
                <w:szCs w:val="22"/>
              </w:rPr>
              <w:t xml:space="preserve"> Alert teacher if something is spilled in hallway.</w:t>
            </w:r>
            <w:r w:rsidRPr="00711DCE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755" w:type="dxa"/>
          </w:tcPr>
          <w:p w:rsidR="00CF4F48" w:rsidRPr="00711DCE" w:rsidRDefault="00100892">
            <w:pPr>
              <w:rPr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Expectations</w:t>
            </w:r>
            <w:r w:rsidRPr="00711DCE">
              <w:rPr>
                <w:sz w:val="22"/>
                <w:szCs w:val="22"/>
              </w:rPr>
              <w:t>:</w:t>
            </w:r>
          </w:p>
          <w:p w:rsidR="00CF4F48" w:rsidRPr="00711DCE" w:rsidRDefault="00264ED4" w:rsidP="00F12D00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100892"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="00F12D00">
              <w:rPr>
                <w:sz w:val="22"/>
                <w:szCs w:val="22"/>
              </w:rPr>
              <w:t>Students must keep books and materials in their lockers ONLY; do not put books/notebooks on vending machines or in other students' lockers.</w:t>
            </w:r>
            <w:r w:rsidR="00C15EAF">
              <w:rPr>
                <w:sz w:val="22"/>
                <w:szCs w:val="22"/>
              </w:rPr>
              <w:t xml:space="preserve"> Put plastic bottles in recyle bins and pick up any trash.</w:t>
            </w:r>
            <w:r w:rsidRPr="00711DCE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558" w:type="dxa"/>
          </w:tcPr>
          <w:p w:rsidR="00CF4F48" w:rsidRPr="00711DCE" w:rsidRDefault="00100892">
            <w:pPr>
              <w:rPr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Expectations</w:t>
            </w:r>
            <w:r w:rsidRPr="00711DCE">
              <w:rPr>
                <w:sz w:val="22"/>
                <w:szCs w:val="22"/>
              </w:rPr>
              <w:t>:</w:t>
            </w:r>
          </w:p>
          <w:p w:rsidR="00CF4F48" w:rsidRPr="00711DCE" w:rsidRDefault="00264ED4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100892"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="00100892" w:rsidRPr="00711DCE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100892" w:rsidRPr="00711DCE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100892" w:rsidRPr="00711DCE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100892" w:rsidRPr="00711DCE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100892" w:rsidRPr="00711DCE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Pr="00711DCE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CF4F48">
        <w:tc>
          <w:tcPr>
            <w:tcW w:w="9480" w:type="dxa"/>
            <w:gridSpan w:val="6"/>
          </w:tcPr>
          <w:p w:rsidR="00CF4F48" w:rsidRPr="00711DCE" w:rsidRDefault="00100892" w:rsidP="00CF4F48">
            <w:pPr>
              <w:jc w:val="center"/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Teach Examples and Non-Examples of Meeting Behavioral Expectations:</w:t>
            </w:r>
          </w:p>
        </w:tc>
      </w:tr>
      <w:tr w:rsidR="00CF4F48">
        <w:tc>
          <w:tcPr>
            <w:tcW w:w="4290" w:type="dxa"/>
            <w:gridSpan w:val="3"/>
          </w:tcPr>
          <w:p w:rsidR="00CF4F48" w:rsidRPr="00711DCE" w:rsidRDefault="00100892">
            <w:pPr>
              <w:rPr>
                <w:b/>
                <w:sz w:val="21"/>
                <w:szCs w:val="21"/>
              </w:rPr>
            </w:pPr>
            <w:r w:rsidRPr="00711DCE">
              <w:rPr>
                <w:b/>
                <w:sz w:val="21"/>
                <w:szCs w:val="21"/>
              </w:rPr>
              <w:t>Demonstrate EXAMPLES (What To Do)</w:t>
            </w:r>
          </w:p>
        </w:tc>
        <w:tc>
          <w:tcPr>
            <w:tcW w:w="5190" w:type="dxa"/>
            <w:gridSpan w:val="3"/>
          </w:tcPr>
          <w:p w:rsidR="00CF4F48" w:rsidRPr="00711DCE" w:rsidRDefault="00100892">
            <w:pPr>
              <w:rPr>
                <w:b/>
                <w:sz w:val="21"/>
                <w:szCs w:val="21"/>
              </w:rPr>
            </w:pPr>
            <w:r w:rsidRPr="00711DCE">
              <w:rPr>
                <w:b/>
                <w:sz w:val="21"/>
                <w:szCs w:val="21"/>
              </w:rPr>
              <w:t>Demonstrate NON-EXAMPLES (What NOT To Do)</w:t>
            </w:r>
          </w:p>
        </w:tc>
      </w:tr>
      <w:tr w:rsidR="00CF4F48">
        <w:tc>
          <w:tcPr>
            <w:tcW w:w="4290" w:type="dxa"/>
            <w:gridSpan w:val="3"/>
          </w:tcPr>
          <w:p w:rsidR="00CF4F48" w:rsidRPr="00711DCE" w:rsidRDefault="00100892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Rule 1</w:t>
            </w:r>
          </w:p>
          <w:p w:rsidR="00CF4F48" w:rsidRPr="00711DCE" w:rsidRDefault="00264ED4" w:rsidP="00F12D00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100892"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="0020537C">
              <w:rPr>
                <w:rFonts w:ascii="MS Mincho" w:eastAsia="MS Mincho" w:hAnsi="MS Mincho" w:cs="MS Mincho"/>
                <w:noProof/>
                <w:sz w:val="22"/>
                <w:szCs w:val="22"/>
              </w:rPr>
              <w:t>C--</w:t>
            </w:r>
            <w:r w:rsidR="00B120B2">
              <w:rPr>
                <w:rFonts w:ascii="MS Mincho" w:eastAsia="MS Mincho" w:hAnsi="MS Mincho" w:cs="MS Mincho"/>
                <w:noProof/>
                <w:sz w:val="22"/>
                <w:szCs w:val="22"/>
              </w:rPr>
              <w:t>Students</w:t>
            </w:r>
            <w:r w:rsidR="00F12D00">
              <w:rPr>
                <w:rFonts w:ascii="MS Mincho" w:eastAsia="MS Mincho" w:hAnsi="MS Mincho" w:cs="MS Mincho"/>
                <w:noProof/>
                <w:sz w:val="22"/>
                <w:szCs w:val="22"/>
              </w:rPr>
              <w:t xml:space="preserve"> are in hallway during break times only. I</w:t>
            </w:r>
            <w:r w:rsidRPr="00711DCE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190" w:type="dxa"/>
            <w:gridSpan w:val="3"/>
          </w:tcPr>
          <w:p w:rsidR="00CF4F48" w:rsidRPr="00711DCE" w:rsidRDefault="00100892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Rule 1</w:t>
            </w:r>
          </w:p>
          <w:p w:rsidR="00CF4F48" w:rsidRPr="00711DCE" w:rsidRDefault="00264ED4" w:rsidP="00F12D00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00892"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="00D85D2B">
              <w:rPr>
                <w:sz w:val="22"/>
                <w:szCs w:val="22"/>
              </w:rPr>
              <w:t>Students</w:t>
            </w:r>
            <w:r w:rsidR="00F12D00">
              <w:rPr>
                <w:sz w:val="22"/>
                <w:szCs w:val="22"/>
              </w:rPr>
              <w:t xml:space="preserve"> hang out in hallway during class, thus missing instructional time.</w:t>
            </w:r>
            <w:r w:rsidR="00B120B2">
              <w:rPr>
                <w:sz w:val="22"/>
                <w:szCs w:val="22"/>
              </w:rPr>
              <w:t xml:space="preserve"> </w:t>
            </w:r>
            <w:r w:rsidRPr="00711DCE">
              <w:rPr>
                <w:sz w:val="22"/>
                <w:szCs w:val="22"/>
              </w:rPr>
              <w:fldChar w:fldCharType="end"/>
            </w:r>
          </w:p>
        </w:tc>
      </w:tr>
      <w:tr w:rsidR="00CF4F48">
        <w:tc>
          <w:tcPr>
            <w:tcW w:w="4290" w:type="dxa"/>
            <w:gridSpan w:val="3"/>
          </w:tcPr>
          <w:p w:rsidR="00CF4F48" w:rsidRPr="00711DCE" w:rsidRDefault="00100892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Rule 2</w:t>
            </w:r>
          </w:p>
          <w:p w:rsidR="00CF4F48" w:rsidRPr="00711DCE" w:rsidRDefault="00264ED4" w:rsidP="00F12D00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100892"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="0020537C">
              <w:rPr>
                <w:rFonts w:ascii="MS Mincho" w:eastAsia="MS Mincho" w:hAnsi="MS Mincho" w:cs="MS Mincho"/>
                <w:noProof/>
                <w:sz w:val="22"/>
                <w:szCs w:val="22"/>
              </w:rPr>
              <w:t>A--</w:t>
            </w:r>
            <w:r w:rsidR="00F12D00">
              <w:rPr>
                <w:rFonts w:ascii="MS Mincho" w:eastAsia="MS Mincho" w:hAnsi="MS Mincho" w:cs="MS Mincho"/>
                <w:noProof/>
                <w:sz w:val="22"/>
                <w:szCs w:val="22"/>
              </w:rPr>
              <w:t>Students have required materials in class.  If they need to be in hallway, they have a hall pass.</w:t>
            </w:r>
            <w:r w:rsidRPr="00711DCE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190" w:type="dxa"/>
            <w:gridSpan w:val="3"/>
          </w:tcPr>
          <w:p w:rsidR="00CF4F48" w:rsidRPr="00711DCE" w:rsidRDefault="00100892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Rule 2</w:t>
            </w:r>
          </w:p>
          <w:p w:rsidR="00CF4F48" w:rsidRPr="00711DCE" w:rsidRDefault="00264ED4" w:rsidP="00F12D00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00892"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="0020537C">
              <w:rPr>
                <w:rFonts w:ascii="MS Mincho" w:eastAsia="MS Mincho" w:hAnsi="MS Mincho" w:cs="MS Mincho"/>
                <w:noProof/>
                <w:sz w:val="22"/>
                <w:szCs w:val="22"/>
              </w:rPr>
              <w:t>Students</w:t>
            </w:r>
            <w:r w:rsidR="00F12D00">
              <w:rPr>
                <w:rFonts w:ascii="MS Mincho" w:eastAsia="MS Mincho" w:hAnsi="MS Mincho" w:cs="MS Mincho"/>
                <w:noProof/>
                <w:sz w:val="22"/>
                <w:szCs w:val="22"/>
              </w:rPr>
              <w:t xml:space="preserve"> leave materials in locker.  Students are in hallway without a hall pass.</w:t>
            </w:r>
            <w:r w:rsidR="0020537C">
              <w:rPr>
                <w:rFonts w:ascii="MS Mincho" w:eastAsia="MS Mincho" w:hAnsi="MS Mincho" w:cs="MS Mincho"/>
                <w:noProof/>
                <w:sz w:val="22"/>
                <w:szCs w:val="22"/>
              </w:rPr>
              <w:t xml:space="preserve"> </w:t>
            </w:r>
            <w:r w:rsidRPr="00711DCE">
              <w:rPr>
                <w:sz w:val="22"/>
                <w:szCs w:val="22"/>
              </w:rPr>
              <w:fldChar w:fldCharType="end"/>
            </w:r>
          </w:p>
        </w:tc>
      </w:tr>
      <w:tr w:rsidR="00CF4F48">
        <w:tc>
          <w:tcPr>
            <w:tcW w:w="4290" w:type="dxa"/>
            <w:gridSpan w:val="3"/>
          </w:tcPr>
          <w:p w:rsidR="00CF4F48" w:rsidRPr="00711DCE" w:rsidRDefault="00100892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Rule 3</w:t>
            </w:r>
          </w:p>
          <w:p w:rsidR="00CF4F48" w:rsidRPr="00711DCE" w:rsidRDefault="00264ED4" w:rsidP="00F12D00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00892"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="00D85D2B">
              <w:rPr>
                <w:rFonts w:ascii="MS Mincho" w:eastAsia="MS Mincho" w:hAnsi="MS Mincho" w:cs="MS Mincho"/>
                <w:noProof/>
                <w:sz w:val="22"/>
                <w:szCs w:val="22"/>
              </w:rPr>
              <w:t>T--</w:t>
            </w:r>
            <w:r w:rsidR="00D85D2B" w:rsidRPr="00D85D2B">
              <w:rPr>
                <w:rFonts w:ascii="MS Mincho" w:eastAsia="MS Mincho" w:hAnsi="MS Mincho" w:cs="MS Mincho"/>
                <w:noProof/>
                <w:sz w:val="22"/>
                <w:szCs w:val="22"/>
              </w:rPr>
              <w:t>Students</w:t>
            </w:r>
            <w:r w:rsidR="00F12D00">
              <w:rPr>
                <w:rFonts w:ascii="MS Mincho" w:eastAsia="MS Mincho" w:hAnsi="MS Mincho" w:cs="MS Mincho"/>
                <w:noProof/>
                <w:sz w:val="22"/>
                <w:szCs w:val="22"/>
              </w:rPr>
              <w:t xml:space="preserve"> stand close to their lockers or on the edge of the hallway during class changes. Students converse in a normal speaking voice. Students keep hands to </w:t>
            </w:r>
            <w:r w:rsidR="00396208">
              <w:rPr>
                <w:rFonts w:ascii="MS Mincho" w:eastAsia="MS Mincho" w:hAnsi="MS Mincho" w:cs="MS Mincho"/>
                <w:noProof/>
                <w:sz w:val="22"/>
                <w:szCs w:val="22"/>
              </w:rPr>
              <w:t>them</w:t>
            </w:r>
            <w:r w:rsidR="00F12D00">
              <w:rPr>
                <w:rFonts w:ascii="MS Mincho" w:eastAsia="MS Mincho" w:hAnsi="MS Mincho" w:cs="MS Mincho"/>
                <w:noProof/>
                <w:sz w:val="22"/>
                <w:szCs w:val="22"/>
              </w:rPr>
              <w:t>selves.</w:t>
            </w:r>
            <w:r w:rsidR="00C15EAF">
              <w:rPr>
                <w:rFonts w:ascii="MS Mincho" w:eastAsia="MS Mincho" w:hAnsi="MS Mincho" w:cs="MS Mincho"/>
                <w:noProof/>
                <w:sz w:val="22"/>
                <w:szCs w:val="22"/>
              </w:rPr>
              <w:t>Students find teacher if something is spilled in hallway.</w:t>
            </w:r>
            <w:r w:rsidR="00B120B2">
              <w:rPr>
                <w:rFonts w:ascii="MS Mincho" w:eastAsia="MS Mincho" w:hAnsi="MS Mincho" w:cs="MS Mincho"/>
                <w:noProof/>
                <w:sz w:val="22"/>
                <w:szCs w:val="22"/>
              </w:rPr>
              <w:t xml:space="preserve"> </w:t>
            </w:r>
            <w:r w:rsidRPr="00711DCE">
              <w:rPr>
                <w:sz w:val="22"/>
                <w:szCs w:val="22"/>
              </w:rPr>
              <w:fldChar w:fldCharType="end"/>
            </w:r>
          </w:p>
        </w:tc>
        <w:tc>
          <w:tcPr>
            <w:tcW w:w="5190" w:type="dxa"/>
            <w:gridSpan w:val="3"/>
          </w:tcPr>
          <w:p w:rsidR="00CF4F48" w:rsidRPr="00711DCE" w:rsidRDefault="00100892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Rule 3</w:t>
            </w:r>
          </w:p>
          <w:p w:rsidR="00CF4F48" w:rsidRPr="00711DCE" w:rsidRDefault="00264ED4" w:rsidP="00C15EAF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00892"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="00D85D2B" w:rsidRPr="00D85D2B">
              <w:rPr>
                <w:rFonts w:ascii="MS Mincho" w:eastAsia="MS Mincho" w:hAnsi="MS Mincho" w:cs="MS Mincho"/>
                <w:noProof/>
                <w:sz w:val="22"/>
                <w:szCs w:val="22"/>
              </w:rPr>
              <w:t>Students</w:t>
            </w:r>
            <w:r w:rsidR="00F12D00">
              <w:rPr>
                <w:rFonts w:ascii="MS Mincho" w:eastAsia="MS Mincho" w:hAnsi="MS Mincho" w:cs="MS Mincho"/>
                <w:noProof/>
                <w:sz w:val="22"/>
                <w:szCs w:val="22"/>
              </w:rPr>
              <w:t xml:space="preserve"> stand in the middle of the hallway during class changes, blocking the flow of traffic.  Students shout at each other or </w:t>
            </w:r>
            <w:r w:rsidR="004711E7">
              <w:rPr>
                <w:rFonts w:ascii="MS Mincho" w:eastAsia="MS Mincho" w:hAnsi="MS Mincho" w:cs="MS Mincho"/>
                <w:noProof/>
                <w:sz w:val="22"/>
                <w:szCs w:val="22"/>
              </w:rPr>
              <w:t>make loud noises such as shouting or whistling.  Students push, shove, or touch each other inappropriately (PDA).</w:t>
            </w:r>
            <w:r w:rsidR="00C15EAF">
              <w:rPr>
                <w:rFonts w:ascii="MS Mincho" w:eastAsia="MS Mincho" w:hAnsi="MS Mincho" w:cs="MS Mincho"/>
                <w:noProof/>
                <w:sz w:val="22"/>
                <w:szCs w:val="22"/>
              </w:rPr>
              <w:t>Students ignore spills in hallway, endangering others.</w:t>
            </w:r>
            <w:r w:rsidRPr="00711DCE">
              <w:rPr>
                <w:sz w:val="22"/>
                <w:szCs w:val="22"/>
              </w:rPr>
              <w:fldChar w:fldCharType="end"/>
            </w:r>
          </w:p>
        </w:tc>
      </w:tr>
      <w:tr w:rsidR="00CF4F48">
        <w:tc>
          <w:tcPr>
            <w:tcW w:w="4290" w:type="dxa"/>
            <w:gridSpan w:val="3"/>
          </w:tcPr>
          <w:p w:rsidR="00CF4F48" w:rsidRPr="00711DCE" w:rsidRDefault="00100892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Rule 4</w:t>
            </w:r>
          </w:p>
          <w:p w:rsidR="00CF4F48" w:rsidRPr="00711DCE" w:rsidRDefault="00264ED4" w:rsidP="00C15EAF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00892"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="00C95784">
              <w:rPr>
                <w:rFonts w:ascii="MS Mincho" w:eastAsia="MS Mincho" w:hAnsi="MS Mincho" w:cs="MS Mincho"/>
                <w:noProof/>
                <w:sz w:val="22"/>
                <w:szCs w:val="22"/>
              </w:rPr>
              <w:t>S--</w:t>
            </w:r>
            <w:r w:rsidR="00B120B2">
              <w:rPr>
                <w:rFonts w:ascii="MS Mincho" w:eastAsia="MS Mincho" w:hAnsi="MS Mincho" w:cs="MS Mincho"/>
                <w:noProof/>
                <w:sz w:val="22"/>
                <w:szCs w:val="22"/>
              </w:rPr>
              <w:t>Students</w:t>
            </w:r>
            <w:r w:rsidR="004711E7">
              <w:rPr>
                <w:rFonts w:ascii="MS Mincho" w:eastAsia="MS Mincho" w:hAnsi="MS Mincho" w:cs="MS Mincho"/>
                <w:noProof/>
                <w:sz w:val="22"/>
                <w:szCs w:val="22"/>
              </w:rPr>
              <w:t xml:space="preserve"> keep their books/materials in THEIR lockers.</w:t>
            </w:r>
            <w:r w:rsidR="00C15EAF">
              <w:rPr>
                <w:rFonts w:ascii="MS Mincho" w:eastAsia="MS Mincho" w:hAnsi="MS Mincho" w:cs="MS Mincho"/>
                <w:noProof/>
                <w:sz w:val="22"/>
                <w:szCs w:val="22"/>
              </w:rPr>
              <w:t xml:space="preserve"> They pick up any trash they see.</w:t>
            </w:r>
            <w:r w:rsidR="004711E7">
              <w:rPr>
                <w:rFonts w:ascii="MS Mincho" w:eastAsia="MS Mincho" w:hAnsi="MS Mincho" w:cs="MS Mincho"/>
                <w:noProof/>
                <w:sz w:val="22"/>
                <w:szCs w:val="22"/>
              </w:rPr>
              <w:t xml:space="preserve">  </w:t>
            </w:r>
            <w:r w:rsidR="00B120B2">
              <w:rPr>
                <w:rFonts w:ascii="MS Mincho" w:eastAsia="MS Mincho" w:hAnsi="MS Mincho" w:cs="MS Mincho"/>
                <w:noProof/>
                <w:sz w:val="22"/>
                <w:szCs w:val="22"/>
              </w:rPr>
              <w:t xml:space="preserve"> </w:t>
            </w:r>
            <w:r w:rsidRPr="00711DCE">
              <w:rPr>
                <w:sz w:val="22"/>
                <w:szCs w:val="22"/>
              </w:rPr>
              <w:fldChar w:fldCharType="end"/>
            </w:r>
          </w:p>
        </w:tc>
        <w:tc>
          <w:tcPr>
            <w:tcW w:w="5190" w:type="dxa"/>
            <w:gridSpan w:val="3"/>
          </w:tcPr>
          <w:p w:rsidR="00CF4F48" w:rsidRPr="00711DCE" w:rsidRDefault="00100892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Rule 4</w:t>
            </w:r>
          </w:p>
          <w:p w:rsidR="00CF4F48" w:rsidRPr="00711DCE" w:rsidRDefault="00264ED4" w:rsidP="004711E7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00892"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="00B120B2">
              <w:rPr>
                <w:sz w:val="22"/>
                <w:szCs w:val="22"/>
              </w:rPr>
              <w:t xml:space="preserve">Students </w:t>
            </w:r>
            <w:r w:rsidR="004711E7">
              <w:rPr>
                <w:sz w:val="22"/>
                <w:szCs w:val="22"/>
              </w:rPr>
              <w:t>leave their materials on top of vending machines, in the library, hidden in classrooms, or they share lockers with others.</w:t>
            </w:r>
            <w:r w:rsidR="00C15EAF">
              <w:rPr>
                <w:sz w:val="22"/>
                <w:szCs w:val="22"/>
              </w:rPr>
              <w:t xml:space="preserve"> They walk by trash on floor.</w:t>
            </w:r>
            <w:r w:rsidRPr="00711DCE">
              <w:rPr>
                <w:sz w:val="22"/>
                <w:szCs w:val="22"/>
              </w:rPr>
              <w:fldChar w:fldCharType="end"/>
            </w:r>
          </w:p>
        </w:tc>
      </w:tr>
      <w:tr w:rsidR="00CF4F48">
        <w:tc>
          <w:tcPr>
            <w:tcW w:w="4290" w:type="dxa"/>
            <w:gridSpan w:val="3"/>
          </w:tcPr>
          <w:p w:rsidR="00CF4F48" w:rsidRPr="00711DCE" w:rsidRDefault="00100892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Rule 5</w:t>
            </w:r>
          </w:p>
          <w:p w:rsidR="00CF4F48" w:rsidRPr="00711DCE" w:rsidRDefault="00264ED4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100892"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="00100892" w:rsidRPr="00711DCE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100892" w:rsidRPr="00711DCE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100892" w:rsidRPr="00711DCE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100892" w:rsidRPr="00711DCE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100892" w:rsidRPr="00711DCE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Pr="00711DCE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190" w:type="dxa"/>
            <w:gridSpan w:val="3"/>
          </w:tcPr>
          <w:p w:rsidR="00CF4F48" w:rsidRPr="00711DCE" w:rsidRDefault="00100892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Rule 5</w:t>
            </w:r>
          </w:p>
          <w:p w:rsidR="00CF4F48" w:rsidRPr="00711DCE" w:rsidRDefault="00264ED4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00892"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="00100892"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100892"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100892"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100892"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100892" w:rsidRPr="00711DCE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11DCE">
              <w:rPr>
                <w:sz w:val="22"/>
                <w:szCs w:val="22"/>
              </w:rPr>
              <w:fldChar w:fldCharType="end"/>
            </w:r>
          </w:p>
        </w:tc>
      </w:tr>
      <w:tr w:rsidR="00CF4F48">
        <w:tc>
          <w:tcPr>
            <w:tcW w:w="4290" w:type="dxa"/>
            <w:gridSpan w:val="3"/>
          </w:tcPr>
          <w:p w:rsidR="00CF4F48" w:rsidRPr="00711DCE" w:rsidRDefault="00100892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lastRenderedPageBreak/>
              <w:t>Activities to Check Understanding:</w:t>
            </w:r>
          </w:p>
          <w:p w:rsidR="00CF4F48" w:rsidRPr="00711DCE" w:rsidRDefault="00264ED4" w:rsidP="00734591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100892"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="00C95784">
              <w:rPr>
                <w:rFonts w:ascii="Monaco" w:hAnsi="Monaco" w:cs="Monaco"/>
                <w:noProof/>
                <w:sz w:val="22"/>
                <w:szCs w:val="22"/>
              </w:rPr>
              <w:t>Role-playing with students and staff</w:t>
            </w:r>
            <w:r w:rsidRPr="00711DCE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190" w:type="dxa"/>
            <w:gridSpan w:val="3"/>
          </w:tcPr>
          <w:p w:rsidR="00CF4F48" w:rsidRPr="00711DCE" w:rsidRDefault="00100892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Materials Needed:</w:t>
            </w:r>
          </w:p>
          <w:p w:rsidR="00CF4F48" w:rsidRPr="00711DCE" w:rsidRDefault="00264ED4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100892"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="00100892" w:rsidRPr="00711DCE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100892" w:rsidRPr="00711DCE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100892" w:rsidRPr="00711DCE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100892" w:rsidRPr="00711DCE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100892" w:rsidRPr="00711DCE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Pr="00711DCE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CF4F48">
        <w:tc>
          <w:tcPr>
            <w:tcW w:w="4290" w:type="dxa"/>
            <w:gridSpan w:val="3"/>
          </w:tcPr>
          <w:p w:rsidR="00CF4F48" w:rsidRPr="00711DCE" w:rsidRDefault="00100892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Accommodations/Adaptations for Students with Special Needs:</w:t>
            </w:r>
          </w:p>
          <w:p w:rsidR="00CF4F48" w:rsidRPr="00711DCE" w:rsidRDefault="00264ED4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100892"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="00100892" w:rsidRPr="00711DCE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100892" w:rsidRPr="00711DCE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100892" w:rsidRPr="00711DCE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100892" w:rsidRPr="00711DCE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100892" w:rsidRPr="00711DCE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Pr="00711DCE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5190" w:type="dxa"/>
            <w:gridSpan w:val="3"/>
          </w:tcPr>
          <w:p w:rsidR="00CF4F48" w:rsidRPr="00711DCE" w:rsidRDefault="00100892">
            <w:pPr>
              <w:rPr>
                <w:b/>
                <w:sz w:val="22"/>
                <w:szCs w:val="22"/>
              </w:rPr>
            </w:pPr>
            <w:r w:rsidRPr="00711DCE">
              <w:rPr>
                <w:b/>
                <w:sz w:val="22"/>
                <w:szCs w:val="22"/>
              </w:rPr>
              <w:t>Acknowledgement to Maintain Positive Behavior:</w:t>
            </w:r>
          </w:p>
          <w:p w:rsidR="00CF4F48" w:rsidRPr="00711DCE" w:rsidRDefault="00264ED4">
            <w:pPr>
              <w:rPr>
                <w:sz w:val="22"/>
                <w:szCs w:val="22"/>
              </w:rPr>
            </w:pPr>
            <w:r w:rsidRPr="00711DCE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100892" w:rsidRPr="00711DCE">
              <w:rPr>
                <w:sz w:val="22"/>
                <w:szCs w:val="22"/>
              </w:rPr>
              <w:instrText xml:space="preserve"> FORMTEXT </w:instrText>
            </w:r>
            <w:r w:rsidRPr="00711DCE">
              <w:rPr>
                <w:sz w:val="22"/>
                <w:szCs w:val="22"/>
              </w:rPr>
            </w:r>
            <w:r w:rsidRPr="00711DCE">
              <w:rPr>
                <w:sz w:val="22"/>
                <w:szCs w:val="22"/>
              </w:rPr>
              <w:fldChar w:fldCharType="separate"/>
            </w:r>
            <w:r w:rsidR="00100892" w:rsidRPr="00711DCE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100892" w:rsidRPr="00711DCE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100892" w:rsidRPr="00711DCE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100892" w:rsidRPr="00711DCE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="00100892" w:rsidRPr="00711DCE">
              <w:rPr>
                <w:rFonts w:ascii="Monaco" w:hAnsi="Monaco" w:cs="Monaco"/>
                <w:noProof/>
                <w:sz w:val="22"/>
                <w:szCs w:val="22"/>
              </w:rPr>
              <w:t> </w:t>
            </w:r>
            <w:r w:rsidRPr="00711DCE">
              <w:rPr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CF4F48" w:rsidRDefault="00CF4F48"/>
    <w:p w:rsidR="00CF4F48" w:rsidRDefault="00CF4F48"/>
    <w:sectPr w:rsidR="00CF4F48" w:rsidSect="0010144A">
      <w:pgSz w:w="12240" w:h="15840" w:code="1"/>
      <w:pgMar w:top="1440" w:right="12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00892"/>
    <w:rsid w:val="00100892"/>
    <w:rsid w:val="0010144A"/>
    <w:rsid w:val="00156B02"/>
    <w:rsid w:val="0020537C"/>
    <w:rsid w:val="00264ED4"/>
    <w:rsid w:val="00396208"/>
    <w:rsid w:val="004711E7"/>
    <w:rsid w:val="005A25C1"/>
    <w:rsid w:val="00675EB1"/>
    <w:rsid w:val="006E1030"/>
    <w:rsid w:val="00734591"/>
    <w:rsid w:val="00881C37"/>
    <w:rsid w:val="00B120B2"/>
    <w:rsid w:val="00B2534E"/>
    <w:rsid w:val="00BB2B4B"/>
    <w:rsid w:val="00BC2AF8"/>
    <w:rsid w:val="00C15EAF"/>
    <w:rsid w:val="00C95784"/>
    <w:rsid w:val="00CF4F48"/>
    <w:rsid w:val="00D85D2B"/>
    <w:rsid w:val="00EF3B8B"/>
    <w:rsid w:val="00F1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44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Company>LRE for LIFE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subject/>
  <dc:creator>Teacher</dc:creator>
  <cp:keywords/>
  <dc:description/>
  <cp:lastModifiedBy>Jennifer Butterworth</cp:lastModifiedBy>
  <cp:revision>2</cp:revision>
  <cp:lastPrinted>2010-07-19T19:16:00Z</cp:lastPrinted>
  <dcterms:created xsi:type="dcterms:W3CDTF">2010-08-10T12:35:00Z</dcterms:created>
  <dcterms:modified xsi:type="dcterms:W3CDTF">2010-08-10T12:35:00Z</dcterms:modified>
</cp:coreProperties>
</file>